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4A27" w14:textId="12CA9E68" w:rsidR="003E300C" w:rsidRPr="005D6669" w:rsidRDefault="003E300C">
      <w:pPr>
        <w:rPr>
          <w:b/>
          <w:bCs/>
          <w:lang w:val="et-EE"/>
        </w:rPr>
      </w:pPr>
      <w:r w:rsidRPr="005D6669">
        <w:rPr>
          <w:b/>
          <w:bCs/>
          <w:lang w:val="et-EE"/>
        </w:rPr>
        <w:t>EHRL seisukohad lühiajalise üürituru regulatsiooni osas</w:t>
      </w:r>
    </w:p>
    <w:p w14:paraId="486ECA64" w14:textId="4A589D80" w:rsidR="003E300C" w:rsidRDefault="003E300C">
      <w:pPr>
        <w:rPr>
          <w:lang w:val="et-EE"/>
        </w:rPr>
      </w:pPr>
      <w:r>
        <w:rPr>
          <w:lang w:val="et-EE"/>
        </w:rPr>
        <w:t>30.04.2026</w:t>
      </w:r>
    </w:p>
    <w:p w14:paraId="5F88E6FC" w14:textId="77777777" w:rsidR="00401D94" w:rsidRPr="00401D94" w:rsidRDefault="00401D94" w:rsidP="00401D94">
      <w:pPr>
        <w:rPr>
          <w:lang w:val="et-EE"/>
        </w:rPr>
      </w:pPr>
      <w:r w:rsidRPr="00401D94">
        <w:rPr>
          <w:lang w:val="et-EE"/>
        </w:rPr>
        <w:t>Eestis on lühiajalise majutusteenuse turu kasvule ja sellega kaasnevatele kõrvalmõjudele seni pööratud liiga vähe tähelepanu. Näeme, et reguleerimata olukorra jätkumine võib viia eskaleerumiseni nii kohalike elanike eluasemete kättesaadavuse, avaliku korra ja julgeoleku, maksude laekumise kui ka traditsiooniliste majutusettevõtjatega võrdse konkurentsi vaates.</w:t>
      </w:r>
    </w:p>
    <w:p w14:paraId="22124577" w14:textId="70703A9F" w:rsidR="00401D94" w:rsidRPr="00401D94" w:rsidRDefault="00401D94" w:rsidP="00401D94">
      <w:pPr>
        <w:rPr>
          <w:lang w:val="et-EE"/>
        </w:rPr>
      </w:pPr>
      <w:r w:rsidRPr="00401D94">
        <w:rPr>
          <w:lang w:val="et-EE"/>
        </w:rPr>
        <w:t>Soovime vältida tulevikku, kus õige sekkumise hetk on mööda lastud ning ainsaks lahenduseks jää</w:t>
      </w:r>
      <w:r w:rsidR="000E0734">
        <w:rPr>
          <w:lang w:val="et-EE"/>
        </w:rPr>
        <w:t>vad ranged keelud</w:t>
      </w:r>
      <w:r>
        <w:rPr>
          <w:lang w:val="et-EE"/>
        </w:rPr>
        <w:t xml:space="preserve"> (nt </w:t>
      </w:r>
      <w:r w:rsidRPr="00401D94">
        <w:rPr>
          <w:lang w:val="et-EE"/>
        </w:rPr>
        <w:t>Barcelona</w:t>
      </w:r>
      <w:r>
        <w:rPr>
          <w:lang w:val="et-EE"/>
        </w:rPr>
        <w:t>,</w:t>
      </w:r>
      <w:r w:rsidRPr="00401D94">
        <w:rPr>
          <w:lang w:val="et-EE"/>
        </w:rPr>
        <w:t xml:space="preserve"> Amsterdam j</w:t>
      </w:r>
      <w:r>
        <w:rPr>
          <w:lang w:val="et-EE"/>
        </w:rPr>
        <w:t>t)</w:t>
      </w:r>
      <w:r w:rsidRPr="00401D94">
        <w:rPr>
          <w:lang w:val="et-EE"/>
        </w:rPr>
        <w:t>. Sellised lahendused on ühtaegu äärmuslikud, raskesti rakendatavad ja kahjustavad ka neid, kes tegutsevad heauskselt.</w:t>
      </w:r>
    </w:p>
    <w:p w14:paraId="60512FC2" w14:textId="550467AE" w:rsidR="003E300C" w:rsidRDefault="00401D94" w:rsidP="00401D94">
      <w:pPr>
        <w:rPr>
          <w:lang w:val="et-EE"/>
        </w:rPr>
      </w:pPr>
      <w:r w:rsidRPr="00401D94">
        <w:rPr>
          <w:lang w:val="et-EE"/>
        </w:rPr>
        <w:t xml:space="preserve">Meie eesmärk on, et Eesti majutusteenuste turg jääks mitmekülgseks ja konkurentsivõimeliseks, kuid oleks samal ajal selgelt juhitud, õiglaste reeglitega ning kõikidele turuosalistele võrdsetel tingimustel. Peame oluliseks, et </w:t>
      </w:r>
      <w:r w:rsidR="006E2937">
        <w:rPr>
          <w:lang w:val="et-EE"/>
        </w:rPr>
        <w:t xml:space="preserve">lühiajalise üüriteenus  </w:t>
      </w:r>
      <w:r w:rsidRPr="00401D94">
        <w:rPr>
          <w:lang w:val="et-EE"/>
        </w:rPr>
        <w:t>säiliks ka tulevikus</w:t>
      </w:r>
      <w:r w:rsidR="005569ED">
        <w:rPr>
          <w:lang w:val="et-EE"/>
        </w:rPr>
        <w:t xml:space="preserve"> majutusteenuste turu osana</w:t>
      </w:r>
      <w:r w:rsidRPr="00401D94">
        <w:rPr>
          <w:lang w:val="et-EE"/>
        </w:rPr>
        <w:t xml:space="preserve"> reaalse valikuna nii kohalikele elanikele kui külastajatele</w:t>
      </w:r>
      <w:r w:rsidR="005569ED">
        <w:rPr>
          <w:lang w:val="et-EE"/>
        </w:rPr>
        <w:t>. Samas e</w:t>
      </w:r>
      <w:r w:rsidRPr="00401D94">
        <w:rPr>
          <w:lang w:val="et-EE"/>
        </w:rPr>
        <w:t>raisik, kes oma kodu juhuslikult välja üürib, ei tohi kanda sama regulatiivset koormust nagu süsteemne ärilise majutuse pakkuja.</w:t>
      </w:r>
    </w:p>
    <w:p w14:paraId="7AFE5C34" w14:textId="0D58FF39" w:rsidR="005569ED" w:rsidRDefault="005569ED" w:rsidP="00401D94">
      <w:pPr>
        <w:rPr>
          <w:lang w:val="et-EE"/>
        </w:rPr>
      </w:pPr>
      <w:r>
        <w:rPr>
          <w:lang w:val="et-EE"/>
        </w:rPr>
        <w:t>Meie ettepanekud on:</w:t>
      </w:r>
    </w:p>
    <w:p w14:paraId="547F4619" w14:textId="77777777" w:rsidR="003E300C" w:rsidRPr="003E300C" w:rsidRDefault="003E300C" w:rsidP="003E300C">
      <w:pPr>
        <w:numPr>
          <w:ilvl w:val="0"/>
          <w:numId w:val="1"/>
        </w:numPr>
        <w:rPr>
          <w:lang w:val="et-EE"/>
        </w:rPr>
      </w:pPr>
      <w:r w:rsidRPr="003E300C">
        <w:rPr>
          <w:b/>
          <w:bCs/>
          <w:lang w:val="et-EE"/>
        </w:rPr>
        <w:t>Luua definitsioon seaduse tasemel nii, et eristame jagamismajanduse ja majutusteenuse pakkumise ehk majandus- ja kutsetegevuse. Selle tulemusena oma kodu juhuslikult välja üüriv eraisik ei kanna ebaproportsionaalset regulatiivset koormust, samas kui süsteemne lühiajalise üüri pakkumine allub samadele nõuetele, mis kehtivad traditsioonilistele majutusettevõtetele</w:t>
      </w:r>
    </w:p>
    <w:p w14:paraId="31B1020D" w14:textId="77777777" w:rsidR="003E300C" w:rsidRPr="003E300C" w:rsidRDefault="003E300C" w:rsidP="003E300C">
      <w:pPr>
        <w:numPr>
          <w:ilvl w:val="1"/>
          <w:numId w:val="2"/>
        </w:numPr>
        <w:rPr>
          <w:lang w:val="et-EE"/>
        </w:rPr>
      </w:pPr>
      <w:r w:rsidRPr="003E300C">
        <w:rPr>
          <w:b/>
          <w:bCs/>
          <w:lang w:val="et-EE"/>
        </w:rPr>
        <w:t>Väljaüürimise maht</w:t>
      </w:r>
      <w:r w:rsidRPr="003E300C">
        <w:rPr>
          <w:lang w:val="et-EE"/>
        </w:rPr>
        <w:t>: Üle 60 päeva aastas ühe üksuse kohta = majandus- ja kutsetegevus. Kuni 60 päeva aastas loetakse jagamismajanduseks.</w:t>
      </w:r>
    </w:p>
    <w:p w14:paraId="233654CD" w14:textId="23EBAECB" w:rsidR="00CE19B2" w:rsidRDefault="003E300C" w:rsidP="00CE19B2">
      <w:pPr>
        <w:numPr>
          <w:ilvl w:val="1"/>
          <w:numId w:val="2"/>
        </w:numPr>
        <w:rPr>
          <w:lang w:val="et-EE"/>
        </w:rPr>
      </w:pPr>
      <w:r w:rsidRPr="003E300C">
        <w:rPr>
          <w:b/>
          <w:bCs/>
          <w:lang w:val="et-EE"/>
        </w:rPr>
        <w:t>Üksuste arv</w:t>
      </w:r>
      <w:r w:rsidRPr="003E300C">
        <w:rPr>
          <w:lang w:val="et-EE"/>
        </w:rPr>
        <w:t>: Füüsilisest</w:t>
      </w:r>
      <w:r w:rsidR="00387E01">
        <w:rPr>
          <w:lang w:val="et-EE"/>
        </w:rPr>
        <w:t xml:space="preserve"> või juriidilisest</w:t>
      </w:r>
      <w:r w:rsidRPr="003E300C">
        <w:rPr>
          <w:lang w:val="et-EE"/>
        </w:rPr>
        <w:t xml:space="preserve"> isikust teenusepakkujale kuuluv teine ja iga järgnev üksus = majandus- ja kutsetegevus, sõltumata väljaüürimise päevade arvust. See tagab, et investeerimiseesmärgil omandatud kinnisvara ei saa kanda jagamismajanduse sildi alla.</w:t>
      </w:r>
    </w:p>
    <w:p w14:paraId="52225547" w14:textId="48106953" w:rsidR="003E300C" w:rsidRPr="003E300C" w:rsidRDefault="003E300C" w:rsidP="003E300C">
      <w:pPr>
        <w:numPr>
          <w:ilvl w:val="0"/>
          <w:numId w:val="3"/>
        </w:numPr>
        <w:rPr>
          <w:lang w:val="et-EE"/>
        </w:rPr>
      </w:pPr>
      <w:r w:rsidRPr="003E300C">
        <w:rPr>
          <w:b/>
          <w:bCs/>
          <w:lang w:val="et-EE"/>
        </w:rPr>
        <w:t>Luua riiklik register</w:t>
      </w:r>
      <w:r w:rsidR="0032085C">
        <w:rPr>
          <w:b/>
          <w:bCs/>
          <w:lang w:val="et-EE"/>
        </w:rPr>
        <w:t xml:space="preserve"> olemasolevas majandustegevus registri</w:t>
      </w:r>
      <w:r w:rsidR="000C0A5D">
        <w:rPr>
          <w:b/>
          <w:bCs/>
          <w:lang w:val="et-EE"/>
        </w:rPr>
        <w:t>s</w:t>
      </w:r>
      <w:r w:rsidR="0032085C">
        <w:rPr>
          <w:b/>
          <w:bCs/>
          <w:lang w:val="et-EE"/>
        </w:rPr>
        <w:t xml:space="preserve"> (MTR</w:t>
      </w:r>
      <w:r w:rsidR="000C0A5D">
        <w:rPr>
          <w:b/>
          <w:bCs/>
          <w:lang w:val="et-EE"/>
        </w:rPr>
        <w:t>)</w:t>
      </w:r>
      <w:r w:rsidR="0032085C">
        <w:rPr>
          <w:b/>
          <w:bCs/>
          <w:lang w:val="et-EE"/>
        </w:rPr>
        <w:t xml:space="preserve"> </w:t>
      </w:r>
    </w:p>
    <w:p w14:paraId="0A2E6109" w14:textId="77777777" w:rsidR="003E300C" w:rsidRPr="003E300C" w:rsidRDefault="003E300C" w:rsidP="003E300C">
      <w:pPr>
        <w:numPr>
          <w:ilvl w:val="1"/>
          <w:numId w:val="4"/>
        </w:numPr>
        <w:rPr>
          <w:lang w:val="et-EE"/>
        </w:rPr>
      </w:pPr>
      <w:r w:rsidRPr="003E300C">
        <w:rPr>
          <w:b/>
          <w:bCs/>
          <w:lang w:val="et-EE"/>
        </w:rPr>
        <w:t>Kõik registreerivad majutustegevuse ja lühiajaliseüüriteenuse üksused ühekordselt, sõltumata tegevuse mahust või sõltumata sellest, kas tegutsetakse füüsilise või juriidilise isikuna</w:t>
      </w:r>
    </w:p>
    <w:p w14:paraId="3FBCAB44" w14:textId="14256F9E" w:rsidR="003E300C" w:rsidRDefault="003E300C" w:rsidP="003E300C">
      <w:pPr>
        <w:numPr>
          <w:ilvl w:val="1"/>
          <w:numId w:val="4"/>
        </w:numPr>
        <w:rPr>
          <w:lang w:val="et-EE"/>
        </w:rPr>
      </w:pPr>
      <w:r w:rsidRPr="003E300C">
        <w:rPr>
          <w:lang w:val="et-EE"/>
        </w:rPr>
        <w:lastRenderedPageBreak/>
        <w:t>Registreerimine on seostatud </w:t>
      </w:r>
      <w:r w:rsidRPr="003E300C">
        <w:rPr>
          <w:b/>
          <w:bCs/>
          <w:lang w:val="et-EE"/>
        </w:rPr>
        <w:t>kinnistusraamatu</w:t>
      </w:r>
      <w:r w:rsidRPr="003E300C">
        <w:rPr>
          <w:lang w:val="et-EE"/>
        </w:rPr>
        <w:t> (omandi ja üksuste arvu tuvastamiseks), </w:t>
      </w:r>
      <w:r w:rsidRPr="003E300C">
        <w:rPr>
          <w:b/>
          <w:bCs/>
          <w:lang w:val="et-EE"/>
        </w:rPr>
        <w:t>ehitisregistri</w:t>
      </w:r>
      <w:r w:rsidRPr="003E300C">
        <w:rPr>
          <w:lang w:val="et-EE"/>
        </w:rPr>
        <w:t> (hoone kasutusotstarbe ja nõuetele vastavuse kontrolliks) ja </w:t>
      </w:r>
      <w:r w:rsidRPr="003E300C">
        <w:rPr>
          <w:b/>
          <w:bCs/>
          <w:lang w:val="et-EE"/>
        </w:rPr>
        <w:t>rahvastikuregistriga</w:t>
      </w:r>
      <w:r w:rsidR="00815C56">
        <w:rPr>
          <w:b/>
          <w:bCs/>
          <w:lang w:val="et-EE"/>
        </w:rPr>
        <w:t xml:space="preserve"> </w:t>
      </w:r>
      <w:r w:rsidRPr="003E300C">
        <w:rPr>
          <w:lang w:val="et-EE"/>
        </w:rPr>
        <w:t>(omaniku elukoha andmete sidumiseks, et eristada oma kodu välja üürimist investeerimisüksuste süsteemsest üürimisest).</w:t>
      </w:r>
    </w:p>
    <w:p w14:paraId="1DC5B093" w14:textId="40E65FB5" w:rsidR="003E300C" w:rsidRPr="003E300C" w:rsidRDefault="003E300C" w:rsidP="003E300C">
      <w:pPr>
        <w:numPr>
          <w:ilvl w:val="1"/>
          <w:numId w:val="4"/>
        </w:numPr>
        <w:rPr>
          <w:lang w:val="et-EE"/>
        </w:rPr>
      </w:pPr>
      <w:r w:rsidRPr="003E300C">
        <w:rPr>
          <w:lang w:val="et-EE"/>
        </w:rPr>
        <w:t xml:space="preserve">Online edasimüüjad on kohustatud kontrollima ja veenduma, et korter on registreeritud </w:t>
      </w:r>
      <w:r w:rsidR="00E4519D">
        <w:rPr>
          <w:lang w:val="et-EE"/>
        </w:rPr>
        <w:t xml:space="preserve">ja seda </w:t>
      </w:r>
      <w:r w:rsidRPr="003E300C">
        <w:rPr>
          <w:lang w:val="et-EE"/>
        </w:rPr>
        <w:t xml:space="preserve">enne müüki võtmist. Ehk siis registrinumber peaks olema </w:t>
      </w:r>
      <w:r w:rsidR="00AB3C4F">
        <w:rPr>
          <w:lang w:val="et-EE"/>
        </w:rPr>
        <w:t>eeldus</w:t>
      </w:r>
      <w:r w:rsidRPr="003E300C">
        <w:rPr>
          <w:lang w:val="et-EE"/>
        </w:rPr>
        <w:t xml:space="preserve"> platvormil</w:t>
      </w:r>
      <w:r w:rsidR="00AB3C4F">
        <w:rPr>
          <w:lang w:val="et-EE"/>
        </w:rPr>
        <w:t xml:space="preserve"> teenuse pakkumuseks</w:t>
      </w:r>
      <w:r w:rsidRPr="003E300C">
        <w:rPr>
          <w:lang w:val="et-EE"/>
        </w:rPr>
        <w:t xml:space="preserve"> ja ilma selleta ei saa.</w:t>
      </w:r>
    </w:p>
    <w:p w14:paraId="4413AB41" w14:textId="77777777" w:rsidR="003E300C" w:rsidRPr="003E300C" w:rsidRDefault="003E300C" w:rsidP="003E300C">
      <w:pPr>
        <w:numPr>
          <w:ilvl w:val="0"/>
          <w:numId w:val="5"/>
        </w:numPr>
        <w:rPr>
          <w:lang w:val="et-EE"/>
        </w:rPr>
      </w:pPr>
      <w:r w:rsidRPr="003E300C">
        <w:rPr>
          <w:b/>
          <w:bCs/>
          <w:lang w:val="et-EE"/>
        </w:rPr>
        <w:t>Registreerida külalised ja koguda terviklikku majutusstatistikat</w:t>
      </w:r>
    </w:p>
    <w:p w14:paraId="419DAAC4" w14:textId="77777777" w:rsidR="003E300C" w:rsidRPr="003E300C" w:rsidRDefault="003E300C" w:rsidP="003E300C">
      <w:pPr>
        <w:numPr>
          <w:ilvl w:val="1"/>
          <w:numId w:val="6"/>
        </w:numPr>
        <w:rPr>
          <w:lang w:val="et-EE"/>
        </w:rPr>
      </w:pPr>
      <w:r w:rsidRPr="003E300C">
        <w:rPr>
          <w:b/>
          <w:bCs/>
          <w:lang w:val="et-EE"/>
        </w:rPr>
        <w:t>Universaalne külaliste registreerimise kohustus </w:t>
      </w:r>
      <w:r w:rsidRPr="003E300C">
        <w:rPr>
          <w:lang w:val="et-EE"/>
        </w:rPr>
        <w:t>- Kõik majutusteenuse pakkujad, sh lühiajalise üüri teenusepakkujad, peavad registreerima kõik külalised. See nõue tuleneb juba kehtivast seadusest (TurS § 24 lg 1), kuid selle täitmise järelevalve vajab tõhustamist. Registri loomine toetab ka selle kohustuse täitmise kontrolli.</w:t>
      </w:r>
    </w:p>
    <w:p w14:paraId="58ACE5FC" w14:textId="526657B3" w:rsidR="003E300C" w:rsidRPr="003E300C" w:rsidRDefault="003E300C" w:rsidP="003E300C">
      <w:pPr>
        <w:numPr>
          <w:ilvl w:val="1"/>
          <w:numId w:val="6"/>
        </w:numPr>
        <w:rPr>
          <w:lang w:val="et-EE"/>
        </w:rPr>
      </w:pPr>
      <w:r w:rsidRPr="003E300C">
        <w:rPr>
          <w:b/>
          <w:bCs/>
          <w:lang w:val="et-EE"/>
        </w:rPr>
        <w:t>Statistika kogumine alates esimesest voodikohast </w:t>
      </w:r>
      <w:r w:rsidRPr="003E300C">
        <w:rPr>
          <w:lang w:val="et-EE"/>
        </w:rPr>
        <w:t xml:space="preserve">- Praegu kehtib Statistikaametile majutusstatistika esitamise kohustus majutuskohtadele, kus on vähemalt viis voodikohta. EHRL teeb </w:t>
      </w:r>
      <w:r w:rsidR="00297774">
        <w:rPr>
          <w:lang w:val="et-EE"/>
        </w:rPr>
        <w:t>lähtuvalt majutusteenuste turu struk</w:t>
      </w:r>
      <w:r w:rsidR="005E496B">
        <w:rPr>
          <w:lang w:val="et-EE"/>
        </w:rPr>
        <w:t xml:space="preserve">turaalsetest muutustest tulenevalt </w:t>
      </w:r>
      <w:r w:rsidRPr="003E300C">
        <w:rPr>
          <w:lang w:val="et-EE"/>
        </w:rPr>
        <w:t>ettepaneku laiendada seda kohustust ning koguda majutustegevuse statistikat alates esimesest voodikohast. See tagab täieliku pildi kogu lühiajalise üüri turust, sh väikemahulise tegevuse kohta, võrreldavad andmed kõigi turuosaliste lõikes, parema aluse poliitikaotsuste tegemiseks ja mõju hindamiseks.</w:t>
      </w:r>
    </w:p>
    <w:p w14:paraId="23E78C3C" w14:textId="081262E2" w:rsidR="003E300C" w:rsidRPr="002D2D47" w:rsidRDefault="003E300C" w:rsidP="002D2D47">
      <w:pPr>
        <w:numPr>
          <w:ilvl w:val="0"/>
          <w:numId w:val="6"/>
        </w:numPr>
        <w:rPr>
          <w:lang w:val="et-EE"/>
        </w:rPr>
      </w:pPr>
      <w:r w:rsidRPr="003E300C">
        <w:rPr>
          <w:lang w:val="et-EE"/>
        </w:rPr>
        <w:t>KOV</w:t>
      </w:r>
      <w:r w:rsidR="00EB1911">
        <w:rPr>
          <w:lang w:val="et-EE"/>
        </w:rPr>
        <w:t xml:space="preserve">idele täiendavate õiguste </w:t>
      </w:r>
      <w:r w:rsidR="002D2D47">
        <w:rPr>
          <w:lang w:val="et-EE"/>
        </w:rPr>
        <w:t>andmine</w:t>
      </w:r>
      <w:r w:rsidR="00EB1911">
        <w:rPr>
          <w:lang w:val="et-EE"/>
        </w:rPr>
        <w:t>, e</w:t>
      </w:r>
      <w:r w:rsidRPr="003E300C">
        <w:rPr>
          <w:lang w:val="et-EE"/>
        </w:rPr>
        <w:t>t</w:t>
      </w:r>
      <w:r w:rsidR="002D2D47">
        <w:rPr>
          <w:lang w:val="et-EE"/>
        </w:rPr>
        <w:t xml:space="preserve"> vastavalt vajadusele olukorda reguleerida</w:t>
      </w:r>
      <w:r w:rsidRPr="003E300C">
        <w:rPr>
          <w:lang w:val="et-EE"/>
        </w:rPr>
        <w:t>.</w:t>
      </w:r>
    </w:p>
    <w:p w14:paraId="04FBB1D7" w14:textId="77777777" w:rsidR="003E300C" w:rsidRPr="003E300C" w:rsidRDefault="003E300C" w:rsidP="003E300C">
      <w:pPr>
        <w:rPr>
          <w:lang w:val="et-EE"/>
        </w:rPr>
      </w:pPr>
      <w:r w:rsidRPr="003E300C">
        <w:rPr>
          <w:b/>
          <w:bCs/>
          <w:lang w:val="et-EE"/>
        </w:rPr>
        <w:t> </w:t>
      </w:r>
    </w:p>
    <w:p w14:paraId="57F413BD" w14:textId="77777777" w:rsidR="003E300C" w:rsidRPr="003E300C" w:rsidRDefault="003E300C">
      <w:pPr>
        <w:rPr>
          <w:lang w:val="et-EE"/>
        </w:rPr>
      </w:pPr>
    </w:p>
    <w:sectPr w:rsidR="003E300C" w:rsidRPr="003E30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97C"/>
    <w:multiLevelType w:val="multilevel"/>
    <w:tmpl w:val="69A0B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3D206F"/>
    <w:multiLevelType w:val="multilevel"/>
    <w:tmpl w:val="03FC563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B94538"/>
    <w:multiLevelType w:val="multilevel"/>
    <w:tmpl w:val="5B1E03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CF202E"/>
    <w:multiLevelType w:val="multilevel"/>
    <w:tmpl w:val="81DA23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F96567F"/>
    <w:multiLevelType w:val="multilevel"/>
    <w:tmpl w:val="3FD88F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AE53AD2"/>
    <w:multiLevelType w:val="multilevel"/>
    <w:tmpl w:val="A842953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60788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52549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872448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016603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020847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224388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0C"/>
    <w:rsid w:val="00065DE1"/>
    <w:rsid w:val="000C0A5D"/>
    <w:rsid w:val="000E0734"/>
    <w:rsid w:val="00297774"/>
    <w:rsid w:val="002D2D47"/>
    <w:rsid w:val="002F6F54"/>
    <w:rsid w:val="0032085C"/>
    <w:rsid w:val="00387E01"/>
    <w:rsid w:val="003E300C"/>
    <w:rsid w:val="00401D94"/>
    <w:rsid w:val="004232D1"/>
    <w:rsid w:val="005569ED"/>
    <w:rsid w:val="005D6669"/>
    <w:rsid w:val="005E496B"/>
    <w:rsid w:val="006E2937"/>
    <w:rsid w:val="00815C56"/>
    <w:rsid w:val="00930D9A"/>
    <w:rsid w:val="00AB3C4F"/>
    <w:rsid w:val="00AF23EB"/>
    <w:rsid w:val="00B02ABB"/>
    <w:rsid w:val="00CE19B2"/>
    <w:rsid w:val="00E4519D"/>
    <w:rsid w:val="00EB1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D8CA"/>
  <w15:chartTrackingRefBased/>
  <w15:docId w15:val="{E67C2712-3747-4CB2-80E3-E161C497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00C"/>
    <w:rPr>
      <w:rFonts w:eastAsiaTheme="majorEastAsia" w:cstheme="majorBidi"/>
      <w:color w:val="272727" w:themeColor="text1" w:themeTint="D8"/>
    </w:rPr>
  </w:style>
  <w:style w:type="paragraph" w:styleId="Title">
    <w:name w:val="Title"/>
    <w:basedOn w:val="Normal"/>
    <w:next w:val="Normal"/>
    <w:link w:val="TitleChar"/>
    <w:uiPriority w:val="10"/>
    <w:qFormat/>
    <w:rsid w:val="003E3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00C"/>
    <w:pPr>
      <w:spacing w:before="160"/>
      <w:jc w:val="center"/>
    </w:pPr>
    <w:rPr>
      <w:i/>
      <w:iCs/>
      <w:color w:val="404040" w:themeColor="text1" w:themeTint="BF"/>
    </w:rPr>
  </w:style>
  <w:style w:type="character" w:customStyle="1" w:styleId="QuoteChar">
    <w:name w:val="Quote Char"/>
    <w:basedOn w:val="DefaultParagraphFont"/>
    <w:link w:val="Quote"/>
    <w:uiPriority w:val="29"/>
    <w:rsid w:val="003E300C"/>
    <w:rPr>
      <w:i/>
      <w:iCs/>
      <w:color w:val="404040" w:themeColor="text1" w:themeTint="BF"/>
    </w:rPr>
  </w:style>
  <w:style w:type="paragraph" w:styleId="ListParagraph">
    <w:name w:val="List Paragraph"/>
    <w:basedOn w:val="Normal"/>
    <w:uiPriority w:val="34"/>
    <w:qFormat/>
    <w:rsid w:val="003E300C"/>
    <w:pPr>
      <w:ind w:left="720"/>
      <w:contextualSpacing/>
    </w:pPr>
  </w:style>
  <w:style w:type="character" w:styleId="IntenseEmphasis">
    <w:name w:val="Intense Emphasis"/>
    <w:basedOn w:val="DefaultParagraphFont"/>
    <w:uiPriority w:val="21"/>
    <w:qFormat/>
    <w:rsid w:val="003E300C"/>
    <w:rPr>
      <w:i/>
      <w:iCs/>
      <w:color w:val="0F4761" w:themeColor="accent1" w:themeShade="BF"/>
    </w:rPr>
  </w:style>
  <w:style w:type="paragraph" w:styleId="IntenseQuote">
    <w:name w:val="Intense Quote"/>
    <w:basedOn w:val="Normal"/>
    <w:next w:val="Normal"/>
    <w:link w:val="IntenseQuoteChar"/>
    <w:uiPriority w:val="30"/>
    <w:qFormat/>
    <w:rsid w:val="003E3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00C"/>
    <w:rPr>
      <w:i/>
      <w:iCs/>
      <w:color w:val="0F4761" w:themeColor="accent1" w:themeShade="BF"/>
    </w:rPr>
  </w:style>
  <w:style w:type="character" w:styleId="IntenseReference">
    <w:name w:val="Intense Reference"/>
    <w:basedOn w:val="DefaultParagraphFont"/>
    <w:uiPriority w:val="32"/>
    <w:qFormat/>
    <w:rsid w:val="003E30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68B68442BE5429E17AF5C5F4FBBDE" ma:contentTypeVersion="19" ma:contentTypeDescription="Create a new document." ma:contentTypeScope="" ma:versionID="8a3e9a0e36ca860c490ac489ba896406">
  <xsd:schema xmlns:xsd="http://www.w3.org/2001/XMLSchema" xmlns:xs="http://www.w3.org/2001/XMLSchema" xmlns:p="http://schemas.microsoft.com/office/2006/metadata/properties" xmlns:ns2="10d63b93-ec7b-4eac-a968-7cf6e62b7e78" xmlns:ns3="b6c45d83-1d45-4868-81d4-7b926fdaead0" targetNamespace="http://schemas.microsoft.com/office/2006/metadata/properties" ma:root="true" ma:fieldsID="164f723acec3320d41d42af87979273c" ns2:_="" ns3:_="">
    <xsd:import namespace="10d63b93-ec7b-4eac-a968-7cf6e62b7e78"/>
    <xsd:import namespace="b6c45d83-1d45-4868-81d4-7b926fdae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63b93-ec7b-4eac-a968-7cf6e62b7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18ab6c-7d1d-4748-9a9c-6b19aa4b70cf"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45d83-1d45-4868-81d4-7b926fdaead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72a64e-9bc3-4544-8851-589758bac5d3}" ma:internalName="TaxCatchAll" ma:showField="CatchAllData" ma:web="b6c45d83-1d45-4868-81d4-7b926fdaead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c45d83-1d45-4868-81d4-7b926fdaead0" xsi:nil="true"/>
    <lcf76f155ced4ddcb4097134ff3c332f xmlns="10d63b93-ec7b-4eac-a968-7cf6e62b7e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D3144-2D5A-474F-818F-64AAB2B6E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63b93-ec7b-4eac-a968-7cf6e62b7e78"/>
    <ds:schemaRef ds:uri="b6c45d83-1d45-4868-81d4-7b926fda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B0B56-7334-4625-8953-692FEAB1DD40}">
  <ds:schemaRefs>
    <ds:schemaRef ds:uri="http://schemas.microsoft.com/office/2006/metadata/properties"/>
    <ds:schemaRef ds:uri="http://schemas.microsoft.com/office/infopath/2007/PartnerControls"/>
    <ds:schemaRef ds:uri="b6c45d83-1d45-4868-81d4-7b926fdaead0"/>
    <ds:schemaRef ds:uri="10d63b93-ec7b-4eac-a968-7cf6e62b7e78"/>
  </ds:schemaRefs>
</ds:datastoreItem>
</file>

<file path=customXml/itemProps3.xml><?xml version="1.0" encoding="utf-8"?>
<ds:datastoreItem xmlns:ds="http://schemas.openxmlformats.org/officeDocument/2006/customXml" ds:itemID="{2CCF70D2-F557-4E80-930C-447D50D1B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Kraner</dc:creator>
  <cp:keywords/>
  <dc:description/>
  <cp:lastModifiedBy>Külli Kraner</cp:lastModifiedBy>
  <cp:revision>26</cp:revision>
  <dcterms:created xsi:type="dcterms:W3CDTF">2026-04-30T06:27:00Z</dcterms:created>
  <dcterms:modified xsi:type="dcterms:W3CDTF">2026-05-29T07:11:00Z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0x0101008D968B68442BE5429E17AF5C5F4FBBDE</vt:lpwstr>
  </property>
  <property fmtid="{D5CDD505-2E9C-101B-9397-08002B2CF9AE}" pid="3" name="MediaServiceImageTags">
    <vt:lpwstr/>
  </property>
</Properties>
</file>